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3E6" w:rsidRDefault="00D35A91" w:rsidP="003B63E6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63E6" w:rsidRDefault="003B63E6" w:rsidP="003B63E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3B63E6" w:rsidRDefault="003B63E6" w:rsidP="003B63E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3B63E6" w:rsidRDefault="003B63E6" w:rsidP="003B63E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3B63E6" w:rsidRDefault="003B63E6" w:rsidP="003B63E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3B63E6" w:rsidRDefault="003B63E6" w:rsidP="003B63E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3B63E6" w:rsidRDefault="003B63E6" w:rsidP="003B63E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3B63E6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1025EC" w:rsidRPr="003B63E6" w:rsidRDefault="002B22F6" w:rsidP="002B22F6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</w:pPr>
      <w:r w:rsidRPr="003B63E6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  <w:t>Чи підлягає зменшенню сума податку, на яку платник має право зареєструвати податкові накладні та/або розрахунки коригування в ЄРПН, на суму від’ємного значення, задекларовану в рядку 20.1 податкової декларації з ПДВ для зарахування у зменшення суми податкового боргу з ПДВ?</w:t>
      </w:r>
    </w:p>
    <w:p w:rsidR="002B22F6" w:rsidRPr="003B63E6" w:rsidRDefault="002B22F6" w:rsidP="002B22F6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</w:pPr>
    </w:p>
    <w:p w:rsidR="002B22F6" w:rsidRPr="003B63E6" w:rsidRDefault="002B22F6" w:rsidP="002B22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3B63E6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Платники податку на додану вартість мають право зареєструвати податкові накладні та/або розрахунки коригування в Єдиному реєстрі податкових накладних (далі – ЄРПН) на суму, обчислену за формулою, визначеною п. 200 прим.1. 3 ст. 200 прим.1 Податкового кодексу України від 02 грудня 2010 року № 2755-VІ із змінами та доповненнями (далі – ПКУ), а саме SНакл = SНаклОтр + SМитн + SПопРах – SНаклВид – SВідшкод – SПеревищ, де, зокрема: SВідшкод – загальна сума податку, заявлена платником до бюджетного відшкодування з урахуванням сум коригувань, проведених за результатами перевірок.</w:t>
      </w:r>
    </w:p>
    <w:p w:rsidR="002B22F6" w:rsidRPr="003B63E6" w:rsidRDefault="002B22F6" w:rsidP="002B22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3B63E6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Порядок заповнення і подання податкової звітності з податку на додану вартість затверджено наказом Міністерства фінансів України від 28.01.2016 № 21, зареєстрованим в Міністерстві юстиції України 29.01.2016 за № 159/28289 зі змінами та доповненнями (далі – Порядок № 21).</w:t>
      </w:r>
    </w:p>
    <w:p w:rsidR="002B22F6" w:rsidRPr="003B63E6" w:rsidRDefault="002B22F6" w:rsidP="002B22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lang w:val="uk-UA"/>
        </w:rPr>
      </w:pPr>
      <w:r w:rsidRPr="003B63E6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Відповідно до п.п. 4 п. 5 розд. V Порядку № 21 на момент подання податкової декларації з ПДВ у рядок 20.1 зараховується сума від’ємного значення з рядка 20 декларації з ПДВ, у якій відображаються розрахунки з бюджетом, у зменшення суми податкового боргу, що виник за попередні звітні (податкові) періоди (у тому числі розстроченого або відстроченого відповідно до ПКУ).</w:t>
      </w:r>
    </w:p>
    <w:p w:rsidR="002B22F6" w:rsidRPr="00CF1BC8" w:rsidRDefault="002B22F6" w:rsidP="002B22F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3B63E6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Отже, якщо підприємством самостійно не здійснюється погашення наявного податкового боргу з ПДВ коштами, а таке погашення здійснюється за рахунок від’ємного значенням з ПДВ, то сума, яка задекларована у рядку 20.1 декларації з ПДВ, зменшує реєстраційну суму згідно з вимогами діючого законодавства та вважається відшкодованою в рахунок погашення податкового боргу.</w:t>
      </w:r>
    </w:p>
    <w:p w:rsidR="00994536" w:rsidRPr="00994536" w:rsidRDefault="00994536" w:rsidP="003B63E6">
      <w:pPr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</w:p>
    <w:p w:rsidR="003B63E6" w:rsidRPr="003B63E6" w:rsidRDefault="003B63E6" w:rsidP="003B63E6">
      <w:pPr>
        <w:rPr>
          <w:rFonts w:ascii="Times New Roman" w:hAnsi="Times New Roman" w:cs="Times New Roman"/>
          <w:sz w:val="26"/>
          <w:szCs w:val="26"/>
        </w:rPr>
      </w:pPr>
      <w:r w:rsidRPr="003B63E6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За інформацією загальнодоступного інформаційно-довідкового ресурсу.</w:t>
      </w:r>
    </w:p>
    <w:p w:rsidR="003B63E6" w:rsidRPr="00994536" w:rsidRDefault="003B63E6" w:rsidP="003B6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BC8" w:rsidRPr="00994536" w:rsidRDefault="00CF1BC8" w:rsidP="003B6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BC8" w:rsidRPr="00994536" w:rsidRDefault="00CF1BC8" w:rsidP="003B6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BC8" w:rsidRPr="00994536" w:rsidRDefault="00CF1BC8" w:rsidP="003B6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BC8" w:rsidRPr="00994536" w:rsidRDefault="00CF1BC8" w:rsidP="003B6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BC8" w:rsidRPr="00994536" w:rsidRDefault="00CF1BC8" w:rsidP="003B6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63E6" w:rsidRPr="00CF1BC8" w:rsidRDefault="003B63E6" w:rsidP="003B6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63E6" w:rsidRPr="00CF1BC8" w:rsidRDefault="003B63E6" w:rsidP="003B6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63E6" w:rsidRPr="00CF1BC8" w:rsidRDefault="003B63E6" w:rsidP="003B6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63E6" w:rsidRPr="00EA716F" w:rsidRDefault="003B63E6" w:rsidP="003B63E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3B63E6" w:rsidRPr="003B63E6" w:rsidRDefault="003B63E6" w:rsidP="00994536">
      <w:pPr>
        <w:spacing w:after="0" w:line="240" w:lineRule="auto"/>
        <w:jc w:val="both"/>
        <w:rPr>
          <w:rFonts w:ascii="Proba Pro" w:hAnsi="Proba Pro"/>
          <w:color w:val="333333"/>
          <w:sz w:val="28"/>
          <w:szCs w:val="28"/>
          <w:shd w:val="clear" w:color="auto" w:fill="FFFFFF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3B63E6" w:rsidRPr="003B63E6" w:rsidSect="00B34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F6"/>
    <w:rsid w:val="001025EC"/>
    <w:rsid w:val="002B22F6"/>
    <w:rsid w:val="003B63E6"/>
    <w:rsid w:val="00994536"/>
    <w:rsid w:val="00B34E64"/>
    <w:rsid w:val="00CF1BC8"/>
    <w:rsid w:val="00D3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3E6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3B63E6"/>
  </w:style>
  <w:style w:type="character" w:styleId="a5">
    <w:name w:val="Hyperlink"/>
    <w:uiPriority w:val="99"/>
    <w:rsid w:val="003B63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3E6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3B63E6"/>
  </w:style>
  <w:style w:type="character" w:styleId="a5">
    <w:name w:val="Hyperlink"/>
    <w:uiPriority w:val="99"/>
    <w:rsid w:val="003B63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1429</Words>
  <Characters>815</Characters>
  <Application>Microsoft Office Word</Application>
  <DocSecurity>4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2022-07-25T11:53:00Z</cp:lastPrinted>
  <dcterms:created xsi:type="dcterms:W3CDTF">2022-07-25T11:54:00Z</dcterms:created>
  <dcterms:modified xsi:type="dcterms:W3CDTF">2022-07-25T11:54:00Z</dcterms:modified>
</cp:coreProperties>
</file>